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7F0188">
        <w:rPr>
          <w:b/>
          <w:lang w:eastAsia="en-US" w:bidi="ar-SA"/>
        </w:rPr>
        <w:t>ДОГОВОР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7F0188">
        <w:rPr>
          <w:b/>
          <w:lang w:eastAsia="en-US" w:bidi="ar-SA"/>
        </w:rPr>
        <w:t>о подключении (технологическом присоединении) объектов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7F0188">
        <w:rPr>
          <w:b/>
          <w:lang w:eastAsia="en-US" w:bidi="ar-SA"/>
        </w:rPr>
        <w:t>капитального строительства к сети газораспределения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7F0188" w:rsidRDefault="007F0188" w:rsidP="007F018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г.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_______________                                   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                       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              "_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_" ______________ 20__ г.</w:t>
      </w:r>
    </w:p>
    <w:p w:rsidR="006A38C2" w:rsidRPr="007F0188" w:rsidRDefault="006A38C2" w:rsidP="007F018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</w:p>
    <w:p w:rsidR="006A38C2" w:rsidRDefault="007F0188" w:rsidP="007F018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ООО «Кузбассоблгаз», именуемое в дальнейшем </w:t>
      </w:r>
      <w:r w:rsidRPr="00375DE9">
        <w:rPr>
          <w:rFonts w:ascii="Times New Roman" w:eastAsia="Times New Roman" w:hAnsi="Times New Roman" w:cs="Times New Roman"/>
          <w:bCs w:val="0"/>
          <w:sz w:val="24"/>
          <w:szCs w:val="24"/>
          <w:lang w:eastAsia="en-US" w:bidi="ar-SA"/>
        </w:rPr>
        <w:t>Исполнителем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, в лице генерального директора Бондарева Константина Николаевича, действующего на основании Устава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, и 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_____________________________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</w:t>
      </w:r>
    </w:p>
    <w:p w:rsidR="00DE6E49" w:rsidRDefault="00DE6E49" w:rsidP="00DE6E49">
      <w:pPr>
        <w:pStyle w:val="a1"/>
        <w:jc w:val="center"/>
        <w:rPr>
          <w:rFonts w:ascii="Times New Roman" w:hAnsi="Times New Roman"/>
          <w:sz w:val="18"/>
          <w:szCs w:val="18"/>
          <w:lang w:eastAsia="en-US" w:bidi="ar-SA"/>
        </w:rPr>
      </w:pPr>
      <w:r>
        <w:rPr>
          <w:rFonts w:ascii="Times New Roman" w:hAnsi="Times New Roman"/>
          <w:sz w:val="18"/>
          <w:szCs w:val="18"/>
          <w:lang w:eastAsia="en-US" w:bidi="ar-SA"/>
        </w:rPr>
        <w:t>ФИО</w:t>
      </w:r>
    </w:p>
    <w:p w:rsidR="006A38C2" w:rsidRPr="007F0188" w:rsidRDefault="00DE6E49" w:rsidP="00DE6E49">
      <w:pPr>
        <w:pStyle w:val="a1"/>
        <w:jc w:val="both"/>
        <w:rPr>
          <w:rFonts w:ascii="Times New Roman" w:hAnsi="Times New Roman"/>
          <w:b/>
          <w:bCs/>
          <w:sz w:val="24"/>
          <w:szCs w:val="24"/>
          <w:lang w:eastAsia="en-US" w:bidi="ar-SA"/>
        </w:rPr>
      </w:pPr>
      <w:r>
        <w:rPr>
          <w:rFonts w:ascii="Times New Roman" w:hAnsi="Times New Roman"/>
          <w:sz w:val="24"/>
          <w:szCs w:val="24"/>
          <w:lang w:eastAsia="en-US" w:bidi="ar-SA"/>
        </w:rPr>
        <w:t xml:space="preserve">паспорт серия 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__________</w:t>
      </w:r>
      <w:r>
        <w:rPr>
          <w:rFonts w:ascii="Times New Roman" w:hAnsi="Times New Roman"/>
          <w:sz w:val="24"/>
          <w:szCs w:val="24"/>
          <w:lang w:eastAsia="en-US" w:bidi="ar-SA"/>
        </w:rPr>
        <w:t xml:space="preserve"> №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_____________</w:t>
      </w:r>
      <w:r>
        <w:rPr>
          <w:rFonts w:ascii="Times New Roman" w:hAnsi="Times New Roman"/>
          <w:sz w:val="24"/>
          <w:szCs w:val="24"/>
          <w:lang w:eastAsia="en-US" w:bidi="ar-SA"/>
        </w:rPr>
        <w:t>выдан ______________________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_____</w:t>
      </w:r>
      <w:r>
        <w:rPr>
          <w:rFonts w:ascii="Times New Roman" w:hAnsi="Times New Roman"/>
          <w:sz w:val="24"/>
          <w:szCs w:val="24"/>
          <w:lang w:eastAsia="en-US" w:bidi="ar-SA"/>
        </w:rPr>
        <w:t>___________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</w:t>
      </w:r>
      <w:r>
        <w:rPr>
          <w:rFonts w:ascii="Times New Roman" w:hAnsi="Times New Roman"/>
          <w:sz w:val="24"/>
          <w:szCs w:val="24"/>
          <w:lang w:eastAsia="en-US" w:bidi="ar-SA"/>
        </w:rPr>
        <w:t xml:space="preserve"> 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____________</w:t>
      </w:r>
      <w:r>
        <w:rPr>
          <w:rFonts w:ascii="Times New Roman" w:hAnsi="Times New Roman"/>
          <w:sz w:val="24"/>
          <w:szCs w:val="24"/>
          <w:lang w:eastAsia="en-US" w:bidi="ar-SA"/>
        </w:rPr>
        <w:t>_________________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______</w:t>
      </w:r>
      <w:r>
        <w:rPr>
          <w:rFonts w:ascii="Times New Roman" w:hAnsi="Times New Roman"/>
          <w:sz w:val="24"/>
          <w:szCs w:val="24"/>
          <w:lang w:eastAsia="en-US" w:bidi="ar-SA"/>
        </w:rPr>
        <w:t>код подразделения _____________, проживающ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</w:t>
      </w:r>
      <w:r>
        <w:rPr>
          <w:rFonts w:ascii="Times New Roman" w:hAnsi="Times New Roman"/>
          <w:sz w:val="24"/>
          <w:szCs w:val="24"/>
          <w:lang w:eastAsia="en-US" w:bidi="ar-SA"/>
        </w:rPr>
        <w:t xml:space="preserve"> 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</w:t>
      </w:r>
      <w:r>
        <w:rPr>
          <w:rFonts w:ascii="Times New Roman" w:hAnsi="Times New Roman"/>
          <w:sz w:val="24"/>
          <w:szCs w:val="24"/>
          <w:lang w:eastAsia="en-US" w:bidi="ar-SA"/>
        </w:rPr>
        <w:t>_____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__________</w:t>
      </w:r>
      <w:r w:rsidR="007F0188">
        <w:rPr>
          <w:rFonts w:ascii="Times New Roman" w:hAnsi="Times New Roman"/>
          <w:sz w:val="24"/>
          <w:szCs w:val="24"/>
          <w:lang w:eastAsia="en-US" w:bidi="ar-SA"/>
        </w:rPr>
        <w:t>______________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>,</w:t>
      </w:r>
      <w:r w:rsidR="007F0188">
        <w:rPr>
          <w:rFonts w:ascii="Times New Roman" w:hAnsi="Times New Roman"/>
          <w:sz w:val="24"/>
          <w:szCs w:val="24"/>
          <w:lang w:eastAsia="en-US" w:bidi="ar-SA"/>
        </w:rPr>
        <w:t xml:space="preserve"> именуем____ в дальнейшем </w:t>
      </w:r>
      <w:r w:rsidR="0093009D">
        <w:rPr>
          <w:rFonts w:ascii="Times New Roman" w:hAnsi="Times New Roman"/>
          <w:b/>
          <w:sz w:val="24"/>
          <w:szCs w:val="24"/>
          <w:lang w:eastAsia="en-US" w:bidi="ar-SA"/>
        </w:rPr>
        <w:t>Заявит</w:t>
      </w:r>
      <w:r w:rsidR="006A38C2" w:rsidRPr="00DE6E49">
        <w:rPr>
          <w:rFonts w:ascii="Times New Roman" w:hAnsi="Times New Roman"/>
          <w:b/>
          <w:sz w:val="24"/>
          <w:szCs w:val="24"/>
          <w:lang w:eastAsia="en-US" w:bidi="ar-SA"/>
        </w:rPr>
        <w:t>елем</w:t>
      </w:r>
      <w:r w:rsidR="006A38C2" w:rsidRPr="0082006C">
        <w:rPr>
          <w:rFonts w:ascii="Times New Roman" w:hAnsi="Times New Roman"/>
          <w:sz w:val="24"/>
          <w:szCs w:val="24"/>
          <w:lang w:eastAsia="en-US" w:bidi="ar-SA"/>
        </w:rPr>
        <w:t>,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 xml:space="preserve"> с другой стороны, именуемые в дальнейшем</w:t>
      </w:r>
      <w:r w:rsidR="007F0188">
        <w:rPr>
          <w:rFonts w:ascii="Times New Roman" w:hAnsi="Times New Roman"/>
          <w:sz w:val="24"/>
          <w:szCs w:val="24"/>
          <w:lang w:eastAsia="en-US" w:bidi="ar-SA"/>
        </w:rPr>
        <w:t xml:space="preserve"> 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 xml:space="preserve">сторонами, заключили настоящий </w:t>
      </w:r>
      <w:r w:rsidR="0093009D">
        <w:rPr>
          <w:rFonts w:ascii="Times New Roman" w:hAnsi="Times New Roman"/>
          <w:sz w:val="24"/>
          <w:szCs w:val="24"/>
          <w:lang w:eastAsia="en-US" w:bidi="ar-SA"/>
        </w:rPr>
        <w:t>Договор</w:t>
      </w:r>
      <w:r w:rsidR="006A38C2" w:rsidRPr="007F0188">
        <w:rPr>
          <w:rFonts w:ascii="Times New Roman" w:hAnsi="Times New Roman"/>
          <w:sz w:val="24"/>
          <w:szCs w:val="24"/>
          <w:lang w:eastAsia="en-US" w:bidi="ar-SA"/>
        </w:rPr>
        <w:t xml:space="preserve"> о нижеследующем: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7F0188">
        <w:rPr>
          <w:b/>
          <w:lang w:eastAsia="en-US" w:bidi="ar-SA"/>
        </w:rPr>
        <w:t>I. Предмет настоящего договора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7F0188" w:rsidRDefault="007F0188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ab/>
        <w:t xml:space="preserve">1.  По  настоящему </w:t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Договор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у И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сполнитель принимает на себя обязательства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по   подключению   (технологическому  присоединению)  объекта  капитального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строительства 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________________________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</w:t>
      </w:r>
    </w:p>
    <w:p w:rsidR="006A38C2" w:rsidRPr="007F0188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</w:pPr>
      <w:r w:rsidRPr="007F01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  <w:t>(наименование объекта капитального строительства)</w:t>
      </w:r>
    </w:p>
    <w:p w:rsidR="006A38C2" w:rsidRPr="007F0188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(далее  -  объект капитального строительства)  к  сети   газораспределения,</w:t>
      </w:r>
      <w:r w:rsid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принадлежащей   </w:t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Исполнит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елю   на  праве  собственности  или  ином  законном</w:t>
      </w:r>
      <w:r w:rsid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основании,   с   </w:t>
      </w:r>
      <w:r w:rsidR="00DE6E49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учётом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  максимальной  нагрузки  (часовым  расходом  газа)</w:t>
      </w:r>
      <w:r w:rsid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газоиспользующего оборудования.</w:t>
      </w:r>
    </w:p>
    <w:p w:rsidR="006A38C2" w:rsidRPr="007F0188" w:rsidRDefault="007F0188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ab/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Заявит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ель  принимает  на  себя  обязател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ьства по обеспечению готовности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объекта   капитального   строительства   к   подключению  (технологическому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="006A38C2"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присоединению) в пределах границ  принадлежащего  ему  земельного  участка: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</w:p>
    <w:p w:rsidR="006A38C2" w:rsidRPr="007F0188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_____________________________________________</w:t>
      </w:r>
      <w:r w:rsid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__________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______________________________</w:t>
      </w:r>
    </w:p>
    <w:p w:rsidR="006A38C2" w:rsidRPr="007F0188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</w:pPr>
      <w:r w:rsidRPr="007F01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  <w:t xml:space="preserve">(указать адрес: область, район, </w:t>
      </w:r>
      <w:r w:rsidR="00B65074" w:rsidRPr="007F01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  <w:t>населённый</w:t>
      </w:r>
      <w:r w:rsidRPr="007F01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  <w:t xml:space="preserve"> пункт, улица, дом и (или)</w:t>
      </w:r>
      <w:r w:rsidR="007F0188" w:rsidRPr="007F01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  <w:t xml:space="preserve"> </w:t>
      </w:r>
      <w:r w:rsidRPr="007F01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 w:bidi="ar-SA"/>
        </w:rPr>
        <w:t>кадастровый номер и адрес земельного участка)</w:t>
      </w:r>
    </w:p>
    <w:p w:rsidR="006A38C2" w:rsidRPr="007F0188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в соответствии с условиями настоящего </w:t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Договор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а,  а  также  оплатить  услуги</w:t>
      </w:r>
      <w:r w:rsid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P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по подключению (технологическому присоединению).</w:t>
      </w:r>
      <w:r w:rsidR="007F018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ab/>
        <w:t xml:space="preserve"> </w:t>
      </w:r>
    </w:p>
    <w:p w:rsidR="007F0188" w:rsidRDefault="006A38C2" w:rsidP="008200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 w:rsidR="007F0188">
          <w:rPr>
            <w:lang w:eastAsia="en-US" w:bidi="ar-SA"/>
          </w:rPr>
          <w:t>Приложению №</w:t>
        </w:r>
        <w:r w:rsidRPr="007F0188">
          <w:rPr>
            <w:lang w:eastAsia="en-US" w:bidi="ar-SA"/>
          </w:rPr>
          <w:t xml:space="preserve"> 1</w:t>
        </w:r>
      </w:hyperlink>
      <w:r w:rsidRPr="007F0188">
        <w:rPr>
          <w:lang w:eastAsia="en-US" w:bidi="ar-SA"/>
        </w:rPr>
        <w:t xml:space="preserve"> (далее - технические условия), являющимися неотъемле</w:t>
      </w:r>
      <w:r w:rsidR="007F0188">
        <w:rPr>
          <w:lang w:eastAsia="en-US" w:bidi="ar-SA"/>
        </w:rPr>
        <w:t xml:space="preserve">мой частью настоящего </w:t>
      </w:r>
      <w:r w:rsidR="0093009D">
        <w:rPr>
          <w:lang w:eastAsia="en-US" w:bidi="ar-SA"/>
        </w:rPr>
        <w:t>Договор</w:t>
      </w:r>
      <w:r w:rsidR="007F0188">
        <w:rPr>
          <w:lang w:eastAsia="en-US" w:bidi="ar-SA"/>
        </w:rPr>
        <w:t>а.</w:t>
      </w:r>
    </w:p>
    <w:p w:rsidR="006A38C2" w:rsidRDefault="006A38C2" w:rsidP="008200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>Срок действия технических условий со</w:t>
      </w:r>
      <w:r w:rsidR="007F0188">
        <w:rPr>
          <w:lang w:eastAsia="en-US" w:bidi="ar-SA"/>
        </w:rPr>
        <w:t xml:space="preserve">ставляет </w:t>
      </w:r>
      <w:r w:rsidR="00FD310C">
        <w:rPr>
          <w:lang w:eastAsia="en-US" w:bidi="ar-SA"/>
        </w:rPr>
        <w:t>70 рабочих дней</w:t>
      </w:r>
      <w:r w:rsidR="0093009D">
        <w:rPr>
          <w:lang w:eastAsia="en-US" w:bidi="ar-SA"/>
        </w:rPr>
        <w:t xml:space="preserve"> со дня заключения настоящего Д</w:t>
      </w:r>
      <w:r w:rsidRPr="007F0188">
        <w:rPr>
          <w:lang w:eastAsia="en-US" w:bidi="ar-SA"/>
        </w:rPr>
        <w:t>оговора.</w:t>
      </w:r>
    </w:p>
    <w:p w:rsidR="00DE6E49" w:rsidRPr="007F0188" w:rsidRDefault="00D22039" w:rsidP="008200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Подключение объекта капитального строительства не связано с предпринимательской деятельностью, м</w:t>
      </w:r>
      <w:r w:rsidR="00DE6E49">
        <w:rPr>
          <w:lang w:eastAsia="en-US" w:bidi="ar-SA"/>
        </w:rPr>
        <w:t>аксимальный часовой расход</w:t>
      </w:r>
      <w:r w:rsidR="00DE6E49" w:rsidRPr="00DE6E49">
        <w:rPr>
          <w:lang w:eastAsia="en-US" w:bidi="ar-SA"/>
        </w:rPr>
        <w:t xml:space="preserve"> газа газоиспользующего оборудования   не превыша</w:t>
      </w:r>
      <w:r w:rsidR="00DE6E49">
        <w:rPr>
          <w:lang w:eastAsia="en-US" w:bidi="ar-SA"/>
        </w:rPr>
        <w:t>ет</w:t>
      </w:r>
      <w:r w:rsidR="00DE6E49" w:rsidRPr="00DE6E49">
        <w:rPr>
          <w:lang w:eastAsia="en-US" w:bidi="ar-SA"/>
        </w:rPr>
        <w:t xml:space="preserve"> 5 куб. метр</w:t>
      </w:r>
      <w:r w:rsidR="00DE6E49">
        <w:rPr>
          <w:lang w:eastAsia="en-US" w:bidi="ar-SA"/>
        </w:rPr>
        <w:t>ов в час</w:t>
      </w:r>
      <w:r w:rsidR="00DE6E49" w:rsidRPr="00DE6E49">
        <w:rPr>
          <w:lang w:eastAsia="en-US" w:bidi="ar-SA"/>
        </w:rPr>
        <w:t>,</w:t>
      </w:r>
      <w:r w:rsidR="00DE6E49">
        <w:rPr>
          <w:lang w:eastAsia="en-US" w:bidi="ar-SA"/>
        </w:rPr>
        <w:t xml:space="preserve"> проектное рабочее давлением не более 0,3 МПа</w:t>
      </w:r>
      <w:r w:rsidR="00DE6E49" w:rsidRPr="00DE6E49">
        <w:rPr>
          <w:lang w:eastAsia="en-US" w:bidi="ar-SA"/>
        </w:rPr>
        <w:t>,</w:t>
      </w:r>
      <w:r w:rsidR="00DE6E49">
        <w:rPr>
          <w:lang w:eastAsia="en-US" w:bidi="ar-SA"/>
        </w:rPr>
        <w:t xml:space="preserve"> </w:t>
      </w:r>
      <w:r w:rsidR="00DE6E49" w:rsidRPr="00DE6E49">
        <w:rPr>
          <w:lang w:eastAsia="en-US" w:bidi="ar-SA"/>
        </w:rPr>
        <w:t>расстояние   от   газоиспользующего  оборудования  до  сети газораспределения,  измеряемое  по прямой линии (наименьшее расс</w:t>
      </w:r>
      <w:r>
        <w:rPr>
          <w:lang w:eastAsia="en-US" w:bidi="ar-SA"/>
        </w:rPr>
        <w:t>тояние), не более  200  метров,</w:t>
      </w:r>
      <w:r w:rsidR="00DE6E49" w:rsidRPr="00DE6E49">
        <w:rPr>
          <w:lang w:eastAsia="en-US" w:bidi="ar-SA"/>
        </w:rPr>
        <w:t xml:space="preserve"> мероприятия  </w:t>
      </w:r>
      <w:r w:rsidR="00DE6E49">
        <w:rPr>
          <w:lang w:eastAsia="en-US" w:bidi="ar-SA"/>
        </w:rPr>
        <w:t xml:space="preserve">по подключению </w:t>
      </w:r>
      <w:r w:rsidR="00DE6E49" w:rsidRPr="00DE6E49">
        <w:rPr>
          <w:lang w:eastAsia="en-US" w:bidi="ar-SA"/>
        </w:rPr>
        <w:t>предполагают строительство только газопроводов-вводов   (без   устройства   пунктов   редуцирования  газа)</w:t>
      </w:r>
      <w:r>
        <w:rPr>
          <w:lang w:eastAsia="en-US" w:bidi="ar-SA"/>
        </w:rPr>
        <w:t>.</w:t>
      </w:r>
    </w:p>
    <w:p w:rsidR="006A38C2" w:rsidRPr="007F0188" w:rsidRDefault="006A38C2" w:rsidP="0082006C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bookmarkStart w:id="0" w:name="Par53"/>
      <w:bookmarkEnd w:id="0"/>
      <w:r w:rsidRPr="007F0188">
        <w:rPr>
          <w:lang w:eastAsia="en-US" w:bidi="ar-SA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</w:t>
      </w:r>
      <w:r w:rsidR="0093009D">
        <w:rPr>
          <w:lang w:eastAsia="en-US" w:bidi="ar-SA"/>
        </w:rPr>
        <w:t>_ со дня заключения настоящего Д</w:t>
      </w:r>
      <w:r w:rsidRPr="007F0188">
        <w:rPr>
          <w:lang w:eastAsia="en-US" w:bidi="ar-SA"/>
        </w:rPr>
        <w:t>оговора.</w:t>
      </w:r>
    </w:p>
    <w:p w:rsidR="006A38C2" w:rsidRPr="007F0188" w:rsidRDefault="006A38C2" w:rsidP="0082006C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4. Под точкой подключения (технологического присоединения) в настоящем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 xml:space="preserve">е понимается место соединения сети газораспределения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>еля с сетью газопотребления объекта капитального строительства.</w:t>
      </w:r>
    </w:p>
    <w:p w:rsidR="006A38C2" w:rsidRDefault="006A38C2" w:rsidP="007F0188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en-US" w:bidi="ar-SA"/>
        </w:rPr>
      </w:pPr>
    </w:p>
    <w:p w:rsidR="0093009D" w:rsidRDefault="0093009D" w:rsidP="007F0188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en-US" w:bidi="ar-SA"/>
        </w:rPr>
      </w:pPr>
    </w:p>
    <w:p w:rsidR="0093009D" w:rsidRPr="007F0188" w:rsidRDefault="0093009D" w:rsidP="007F0188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en-US" w:bidi="ar-SA"/>
        </w:rPr>
      </w:pP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7F0188">
        <w:rPr>
          <w:b/>
          <w:lang w:eastAsia="en-US" w:bidi="ar-SA"/>
        </w:rPr>
        <w:lastRenderedPageBreak/>
        <w:t>II. Обязанности и права сторон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>5. Исполнитель обязан: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направить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еля и пуску газа не позднее срока, предусмотренного </w:t>
      </w:r>
      <w:hyperlink w:anchor="Par53" w:history="1">
        <w:r w:rsidRPr="007F0188">
          <w:rPr>
            <w:lang w:eastAsia="en-US" w:bidi="ar-SA"/>
          </w:rPr>
          <w:t>пунктом 3</w:t>
        </w:r>
      </w:hyperlink>
      <w:r w:rsidRPr="007F0188">
        <w:rPr>
          <w:lang w:eastAsia="en-US" w:bidi="ar-SA"/>
        </w:rPr>
        <w:t xml:space="preserve"> настоящего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>а;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проверить выполнение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елем технических условий при условии обеспечения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елем доступа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9" w:history="1">
        <w:r w:rsidR="00B65074">
          <w:rPr>
            <w:lang w:eastAsia="en-US" w:bidi="ar-SA"/>
          </w:rPr>
          <w:t>П</w:t>
        </w:r>
        <w:r w:rsidR="007F0188">
          <w:rPr>
            <w:lang w:eastAsia="en-US" w:bidi="ar-SA"/>
          </w:rPr>
          <w:t>риложению №</w:t>
        </w:r>
        <w:r w:rsidRPr="007F0188">
          <w:rPr>
            <w:lang w:eastAsia="en-US" w:bidi="ar-SA"/>
          </w:rPr>
          <w:t xml:space="preserve"> 2</w:t>
        </w:r>
      </w:hyperlink>
      <w:r w:rsidRPr="007F0188">
        <w:rPr>
          <w:lang w:eastAsia="en-US" w:bidi="ar-SA"/>
        </w:rPr>
        <w:t xml:space="preserve"> (далее - акт о готовности сетей), являющийся неотъемлемой частью настоящего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>а;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осуществить действия по подключению (технологическому присоединению) не позднее установленного настоящим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>ом дня подключения (технологического присоединения), но не ранее подписания акта о готовности сетей;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направить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еля в письменной форме;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еля, в случае строительства сетей газораспределения на земельных участках, находящихся в собственности третьих лиц;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направить в адрес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r:id="rId10" w:history="1">
        <w:r w:rsidR="007F0188">
          <w:rPr>
            <w:lang w:eastAsia="en-US" w:bidi="ar-SA"/>
          </w:rPr>
          <w:t>приложению №</w:t>
        </w:r>
        <w:r w:rsidRPr="007F0188">
          <w:rPr>
            <w:lang w:eastAsia="en-US" w:bidi="ar-SA"/>
          </w:rPr>
          <w:t xml:space="preserve"> 3</w:t>
        </w:r>
      </w:hyperlink>
      <w:r w:rsidRPr="007F0188">
        <w:rPr>
          <w:lang w:eastAsia="en-US" w:bidi="ar-SA"/>
        </w:rPr>
        <w:t xml:space="preserve"> (далее - акт о подключении), являющийся неотъемлемой частью настоящего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>а.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>6. Исполнитель вправе: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участвовать в </w:t>
      </w:r>
      <w:r w:rsidR="00B65074" w:rsidRPr="007F0188">
        <w:rPr>
          <w:lang w:eastAsia="en-US" w:bidi="ar-SA"/>
        </w:rPr>
        <w:t>приёмке</w:t>
      </w:r>
      <w:r w:rsidRPr="007F0188">
        <w:rPr>
          <w:lang w:eastAsia="en-US" w:bidi="ar-SA"/>
        </w:rPr>
        <w:t xml:space="preserve"> скрытых работ при строительстве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елем газопроводов от газоиспользующего оборудования до точек подключения;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перенести срок подключения (технологического присоединения) объекта капитального строительства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еля к сети газораспределения без изменения сроков внесения платы за технологическое присоединение на срок, необходимый для проведения проверки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елем готовности сети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еля, если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 xml:space="preserve">ель не предоставил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>елю возможность осуществить проверку готовности сетей газопотребления и газоиспользующего оборудования к подключению и пуску газа.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lastRenderedPageBreak/>
        <w:t xml:space="preserve">7.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ель обязан: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газопотребления от точки (точек) подключения (технологического присоединения) до газоиспользующего оборудования (информацию о точках подключения направляет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>ель);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представить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елю 1 экземпляр раздела </w:t>
      </w:r>
      <w:r w:rsidR="00B65074" w:rsidRPr="007F0188">
        <w:rPr>
          <w:lang w:eastAsia="en-US" w:bidi="ar-SA"/>
        </w:rPr>
        <w:t>утверждённой</w:t>
      </w:r>
      <w:r w:rsidRPr="007F0188">
        <w:rPr>
          <w:lang w:eastAsia="en-US" w:bidi="ar-SA"/>
        </w:rPr>
        <w:t xml:space="preserve"> в установленном порядке проектной документации, который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елем предусмотрена законодательством Российской Федерации);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в случае внесения изменений в проектную документацию, влекущих изменение указанного в настоящем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 xml:space="preserve">е максимального часового расхода газа, в срок, определенный сторонами, направить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елю предложение о внесении соответствующих изменений в настоящий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 xml:space="preserve">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обеспечить создание сети газопотребления на принадлежащем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елю земельном участке от точки (точек) подключения (технологического присоединения) до газоиспользующего оборудования;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представить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еля, расположенного на земельном участке, находящемся в собственности третьих лиц;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уведомить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еля о выполнении технических условий после выполнения мероприятий по технологическому присоединению в пределах границ участка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еля, предусмотренных техническими условиями;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обеспечить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>елем сроки, но не позднее ___ дней до дня подключения;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внести плату за подключение (технологическое присоединение) в размере и сроки, которые установлены настоящим </w:t>
      </w:r>
      <w:r w:rsidR="0093009D">
        <w:rPr>
          <w:lang w:eastAsia="en-US" w:bidi="ar-SA"/>
        </w:rPr>
        <w:t>Договор</w:t>
      </w:r>
      <w:r w:rsidRPr="007F0188">
        <w:rPr>
          <w:lang w:eastAsia="en-US" w:bidi="ar-SA"/>
        </w:rPr>
        <w:t>ом;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подписать акт о готовности сетей в день его составления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>елем.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8.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ель вправе: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получать информацию о ходе выполнения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елем мероприятий по подключению (технологическому присоединению) объекта капитального строительства не позднее 10 дней со дня получения </w:t>
      </w:r>
      <w:r w:rsidR="0093009D">
        <w:rPr>
          <w:lang w:eastAsia="en-US" w:bidi="ar-SA"/>
        </w:rPr>
        <w:t>Исполнит</w:t>
      </w:r>
      <w:r w:rsidRPr="007F0188">
        <w:rPr>
          <w:lang w:eastAsia="en-US" w:bidi="ar-SA"/>
        </w:rPr>
        <w:t xml:space="preserve">елем запроса </w:t>
      </w:r>
      <w:r w:rsidR="0093009D">
        <w:rPr>
          <w:lang w:eastAsia="en-US" w:bidi="ar-SA"/>
        </w:rPr>
        <w:t>Заявит</w:t>
      </w:r>
      <w:r w:rsidRPr="007F0188">
        <w:rPr>
          <w:lang w:eastAsia="en-US" w:bidi="ar-SA"/>
        </w:rPr>
        <w:t>еля в письменной форме;</w:t>
      </w:r>
    </w:p>
    <w:p w:rsidR="006A38C2" w:rsidRPr="007F0188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7F0188">
        <w:rPr>
          <w:lang w:eastAsia="en-US" w:bidi="ar-SA"/>
        </w:rPr>
        <w:t xml:space="preserve"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</w:t>
      </w:r>
      <w:r w:rsidRPr="007F0188">
        <w:rPr>
          <w:lang w:eastAsia="en-US" w:bidi="ar-SA"/>
        </w:rPr>
        <w:lastRenderedPageBreak/>
        <w:t>исключением мероприятий, связанных с расширением пропускной способности существующей сети газораспределения).</w:t>
      </w:r>
    </w:p>
    <w:p w:rsidR="006A38C2" w:rsidRPr="00217E20" w:rsidRDefault="006A38C2" w:rsidP="007F0188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217E20">
        <w:rPr>
          <w:lang w:eastAsia="en-US" w:bidi="ar-SA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r:id="rId11" w:history="1">
        <w:r w:rsidR="00217E20">
          <w:rPr>
            <w:lang w:eastAsia="en-US" w:bidi="ar-SA"/>
          </w:rPr>
          <w:t>приложению №</w:t>
        </w:r>
        <w:r w:rsidRPr="00217E20">
          <w:rPr>
            <w:lang w:eastAsia="en-US" w:bidi="ar-SA"/>
          </w:rPr>
          <w:t xml:space="preserve"> 4</w:t>
        </w:r>
      </w:hyperlink>
      <w:r w:rsidRPr="00217E20">
        <w:rPr>
          <w:lang w:eastAsia="en-US" w:bidi="ar-SA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r:id="rId12" w:history="1">
        <w:r w:rsidR="00217E20">
          <w:rPr>
            <w:lang w:eastAsia="en-US" w:bidi="ar-SA"/>
          </w:rPr>
          <w:t>приложению №</w:t>
        </w:r>
        <w:r w:rsidRPr="00217E20">
          <w:rPr>
            <w:lang w:eastAsia="en-US" w:bidi="ar-SA"/>
          </w:rPr>
          <w:t xml:space="preserve"> 5</w:t>
        </w:r>
      </w:hyperlink>
      <w:r w:rsidRPr="00217E20">
        <w:rPr>
          <w:lang w:eastAsia="en-US" w:bidi="ar-SA"/>
        </w:rPr>
        <w:t xml:space="preserve"> (далее - акт разграничения ответственности), являющиеся неотъемлемой частью настоящего </w:t>
      </w:r>
      <w:r w:rsidR="0093009D">
        <w:rPr>
          <w:lang w:eastAsia="en-US" w:bidi="ar-SA"/>
        </w:rPr>
        <w:t>Договор</w:t>
      </w:r>
      <w:r w:rsidRPr="00217E20">
        <w:rPr>
          <w:lang w:eastAsia="en-US" w:bidi="ar-SA"/>
        </w:rPr>
        <w:t>а, и акт о подключении.</w:t>
      </w:r>
    </w:p>
    <w:p w:rsidR="006A38C2" w:rsidRDefault="006A38C2" w:rsidP="00217E2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 w:bidi="ar-SA"/>
        </w:rPr>
      </w:pPr>
    </w:p>
    <w:p w:rsidR="006A38C2" w:rsidRPr="00375DE9" w:rsidRDefault="006A38C2" w:rsidP="00217E2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III. Плата за подключение (технологическое присоединение)</w:t>
      </w:r>
    </w:p>
    <w:p w:rsidR="006A38C2" w:rsidRPr="00375DE9" w:rsidRDefault="006A38C2" w:rsidP="00217E20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375DE9">
        <w:rPr>
          <w:b/>
          <w:lang w:eastAsia="en-US" w:bidi="ar-SA"/>
        </w:rPr>
        <w:t xml:space="preserve">объекта капитального строительства и порядок </w:t>
      </w:r>
      <w:r w:rsidR="00FD310C" w:rsidRPr="00375DE9">
        <w:rPr>
          <w:b/>
          <w:lang w:eastAsia="en-US" w:bidi="ar-SA"/>
        </w:rPr>
        <w:t>расчётов</w:t>
      </w:r>
    </w:p>
    <w:p w:rsidR="006A38C2" w:rsidRPr="00217E20" w:rsidRDefault="006A38C2" w:rsidP="00217E20">
      <w:pPr>
        <w:widowControl/>
        <w:suppressAutoHyphens w:val="0"/>
        <w:autoSpaceDE w:val="0"/>
        <w:autoSpaceDN w:val="0"/>
        <w:adjustRightInd w:val="0"/>
        <w:jc w:val="both"/>
        <w:rPr>
          <w:lang w:eastAsia="en-US" w:bidi="ar-SA"/>
        </w:rPr>
      </w:pPr>
    </w:p>
    <w:p w:rsidR="006A38C2" w:rsidRPr="00217E20" w:rsidRDefault="006A38C2" w:rsidP="00D22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en-US" w:bidi="ar-SA"/>
        </w:rPr>
      </w:pPr>
      <w:r w:rsidRPr="00217E20">
        <w:rPr>
          <w:lang w:eastAsia="en-US" w:bidi="ar-SA"/>
        </w:rPr>
        <w:t>10. Размер платы за подключение (технологическое присоединение) объекта капитального строительства (далее - плата) определяется</w:t>
      </w:r>
      <w:r w:rsidR="00D22039">
        <w:rPr>
          <w:lang w:eastAsia="en-US" w:bidi="ar-SA"/>
        </w:rPr>
        <w:t xml:space="preserve"> по тарифам, установленным Постановлением от </w:t>
      </w:r>
      <w:r w:rsidR="00217E20">
        <w:rPr>
          <w:lang w:eastAsia="en-US" w:bidi="ar-SA"/>
        </w:rPr>
        <w:t xml:space="preserve">Региональной Энергетической Комиссии </w:t>
      </w:r>
      <w:r w:rsidR="00217E20" w:rsidRPr="00217E20">
        <w:rPr>
          <w:lang w:eastAsia="en-US" w:bidi="ar-SA"/>
        </w:rPr>
        <w:t xml:space="preserve">Кемеровской </w:t>
      </w:r>
      <w:r w:rsidR="001D7E9B" w:rsidRPr="00217E20">
        <w:rPr>
          <w:lang w:eastAsia="en-US" w:bidi="ar-SA"/>
        </w:rPr>
        <w:t>области</w:t>
      </w:r>
      <w:r w:rsidR="00D22039">
        <w:rPr>
          <w:lang w:eastAsia="en-US" w:bidi="ar-SA"/>
        </w:rPr>
        <w:t xml:space="preserve"> 26.12.2019 года № 860  и составляет 61 350  руб. </w:t>
      </w:r>
      <w:r w:rsidR="00B65074" w:rsidRPr="00B65074">
        <w:rPr>
          <w:lang w:eastAsia="en-US" w:bidi="ar-SA"/>
        </w:rPr>
        <w:t>00 копеек</w:t>
      </w:r>
      <w:r w:rsidR="00D22039">
        <w:rPr>
          <w:lang w:eastAsia="en-US" w:bidi="ar-SA"/>
        </w:rPr>
        <w:t xml:space="preserve"> (шестьдесят одна тысяча триста пятьдесят тысяч рублей).</w:t>
      </w:r>
    </w:p>
    <w:p w:rsidR="00375DE9" w:rsidRDefault="00375DE9" w:rsidP="00217E2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217E20" w:rsidRDefault="006A38C2" w:rsidP="00217E2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217E20">
        <w:rPr>
          <w:lang w:eastAsia="en-US" w:bidi="ar-SA"/>
        </w:rPr>
        <w:t>Внесение платы осуществляе</w:t>
      </w:r>
      <w:r w:rsidR="00D22039">
        <w:rPr>
          <w:lang w:eastAsia="en-US" w:bidi="ar-SA"/>
        </w:rPr>
        <w:t xml:space="preserve">тся </w:t>
      </w:r>
      <w:r w:rsidR="0093009D">
        <w:rPr>
          <w:lang w:eastAsia="en-US" w:bidi="ar-SA"/>
        </w:rPr>
        <w:t>Заявит</w:t>
      </w:r>
      <w:r w:rsidRPr="00217E20">
        <w:rPr>
          <w:lang w:eastAsia="en-US" w:bidi="ar-SA"/>
        </w:rPr>
        <w:t>елем в следующем порядке:</w:t>
      </w:r>
    </w:p>
    <w:p w:rsidR="006A38C2" w:rsidRPr="00217E20" w:rsidRDefault="006A38C2" w:rsidP="00217E20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217E20">
        <w:rPr>
          <w:lang w:eastAsia="en-US" w:bidi="ar-SA"/>
        </w:rPr>
        <w:t>50 процентов платы, что составляет</w:t>
      </w:r>
      <w:r w:rsidR="00B65074">
        <w:rPr>
          <w:lang w:eastAsia="en-US" w:bidi="ar-SA"/>
        </w:rPr>
        <w:t xml:space="preserve"> </w:t>
      </w:r>
      <w:r w:rsidR="00D22039">
        <w:rPr>
          <w:lang w:eastAsia="en-US" w:bidi="ar-SA"/>
        </w:rPr>
        <w:t>30</w:t>
      </w:r>
      <w:r w:rsidR="00B65074">
        <w:rPr>
          <w:lang w:eastAsia="en-US" w:bidi="ar-SA"/>
        </w:rPr>
        <w:t xml:space="preserve"> </w:t>
      </w:r>
      <w:r w:rsidR="00D22039">
        <w:rPr>
          <w:lang w:eastAsia="en-US" w:bidi="ar-SA"/>
        </w:rPr>
        <w:t>6</w:t>
      </w:r>
      <w:r w:rsidR="00B65074">
        <w:rPr>
          <w:lang w:eastAsia="en-US" w:bidi="ar-SA"/>
        </w:rPr>
        <w:t>75 рублей 00</w:t>
      </w:r>
      <w:r w:rsidRPr="00217E20">
        <w:rPr>
          <w:lang w:eastAsia="en-US" w:bidi="ar-SA"/>
        </w:rPr>
        <w:t xml:space="preserve"> копеек (</w:t>
      </w:r>
      <w:r w:rsidR="00B65074">
        <w:rPr>
          <w:lang w:eastAsia="en-US" w:bidi="ar-SA"/>
        </w:rPr>
        <w:t>тридцать тысяч шестьсот семьдесят пять рублей</w:t>
      </w:r>
      <w:r w:rsidRPr="00217E20">
        <w:rPr>
          <w:lang w:eastAsia="en-US" w:bidi="ar-SA"/>
        </w:rPr>
        <w:t xml:space="preserve">), </w:t>
      </w:r>
      <w:r w:rsidR="001D7E9B">
        <w:rPr>
          <w:lang w:eastAsia="en-US" w:bidi="ar-SA"/>
        </w:rPr>
        <w:t xml:space="preserve">НДС </w:t>
      </w:r>
      <w:r w:rsidR="00B65074">
        <w:rPr>
          <w:lang w:eastAsia="en-US" w:bidi="ar-SA"/>
        </w:rPr>
        <w:t>не предусмотрен</w:t>
      </w:r>
      <w:r w:rsidRPr="00217E20">
        <w:rPr>
          <w:lang w:eastAsia="en-US" w:bidi="ar-SA"/>
        </w:rPr>
        <w:t xml:space="preserve"> в течение 15 дней со дня заключения настоящего </w:t>
      </w:r>
      <w:r w:rsidR="0093009D">
        <w:rPr>
          <w:lang w:eastAsia="en-US" w:bidi="ar-SA"/>
        </w:rPr>
        <w:t>Договор</w:t>
      </w:r>
      <w:r w:rsidRPr="00217E20">
        <w:rPr>
          <w:lang w:eastAsia="en-US" w:bidi="ar-SA"/>
        </w:rPr>
        <w:t>а;</w:t>
      </w:r>
    </w:p>
    <w:p w:rsidR="00217E20" w:rsidRDefault="006A38C2" w:rsidP="00217E20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217E20">
        <w:rPr>
          <w:lang w:eastAsia="en-US" w:bidi="ar-SA"/>
        </w:rPr>
        <w:t xml:space="preserve">50 процентов платы, что составляет </w:t>
      </w:r>
      <w:r w:rsidR="00B65074" w:rsidRPr="00B65074">
        <w:rPr>
          <w:lang w:eastAsia="en-US" w:bidi="ar-SA"/>
        </w:rPr>
        <w:t>30 675 рублей 00 копеек (тридцать тысяч шестьсот семьдесят пять рублей), НДС не предусмотрен</w:t>
      </w:r>
      <w:r w:rsidR="00B65074">
        <w:rPr>
          <w:lang w:eastAsia="en-US" w:bidi="ar-SA"/>
        </w:rPr>
        <w:t>,</w:t>
      </w:r>
      <w:r w:rsidR="00B65074" w:rsidRPr="00B65074">
        <w:rPr>
          <w:lang w:eastAsia="en-US" w:bidi="ar-SA"/>
        </w:rPr>
        <w:t xml:space="preserve"> </w:t>
      </w:r>
      <w:r w:rsidRPr="00217E20">
        <w:rPr>
          <w:lang w:eastAsia="en-US" w:bidi="ar-SA"/>
        </w:rPr>
        <w:t>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93009D" w:rsidRDefault="0093009D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IV. Порядок мониторинга выполнения технических условий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375DE9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</w:pP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12.   Порядок   осуществления   </w:t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Исполнит</w:t>
      </w: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елем   мониторинга   исполнения</w:t>
      </w:r>
      <w:r w:rsid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ab/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Заявит</w:t>
      </w:r>
      <w:r w:rsidR="0082006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елем т</w:t>
      </w: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ехнических   условий   при   строительстве   газопроводов  от</w:t>
      </w:r>
      <w:r w:rsid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газоиспользующего  оборудования  до  точек  подключения  и  порядок  выдачи</w:t>
      </w:r>
      <w:r w:rsid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="009300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Исполнит</w:t>
      </w: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елем  необходимых  рекомендаций  в  связи  с  осуществлением такого</w:t>
      </w:r>
      <w:r w:rsid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 xml:space="preserve"> </w:t>
      </w: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мониторинга устанавливаются в следующем пор</w:t>
      </w:r>
      <w:r w:rsid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ядке: __________</w:t>
      </w:r>
      <w:r w:rsidRPr="00375DE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 w:bidi="ar-SA"/>
        </w:rPr>
        <w:t>__________________________________________________________________________.</w:t>
      </w:r>
    </w:p>
    <w:p w:rsidR="006A38C2" w:rsidRPr="0082006C" w:rsidRDefault="006A38C2" w:rsidP="0082006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en-US" w:bidi="ar-SA"/>
        </w:rPr>
      </w:pPr>
      <w:r w:rsidRPr="0082006C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en-US" w:bidi="ar-SA"/>
        </w:rPr>
        <w:t>(указываются порядок и сроки проведения мониторинга выполнения</w:t>
      </w:r>
      <w:r w:rsidR="00375DE9" w:rsidRPr="0082006C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en-US" w:bidi="ar-SA"/>
        </w:rPr>
        <w:t xml:space="preserve"> </w:t>
      </w:r>
      <w:r w:rsidRPr="0082006C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en-US" w:bidi="ar-SA"/>
        </w:rPr>
        <w:t>технических условий, установленные сторонами (по согласованию)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93009D" w:rsidRDefault="0093009D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V. Разграничение имущественной принадлежности сетей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375DE9">
        <w:rPr>
          <w:b/>
          <w:lang w:eastAsia="en-US" w:bidi="ar-SA"/>
        </w:rPr>
        <w:t>газораспределения и газопотребления и эксплуатационной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375DE9">
        <w:rPr>
          <w:b/>
          <w:lang w:eastAsia="en-US" w:bidi="ar-SA"/>
        </w:rPr>
        <w:t>ответственности сторон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both"/>
        <w:rPr>
          <w:b/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>13.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>14. Граница эксплуатационной ответственности сторон по сетям газораспределения и газопотребления указывается в акте разграничения ответственности.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VI. Условия изменения, расторжения настоящего договора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en-US" w:bidi="ar-SA"/>
        </w:rPr>
      </w:pPr>
      <w:r w:rsidRPr="00375DE9">
        <w:rPr>
          <w:b/>
          <w:lang w:eastAsia="en-US" w:bidi="ar-SA"/>
        </w:rPr>
        <w:t>и ответственность сторон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lastRenderedPageBreak/>
        <w:t xml:space="preserve">15. Настоящий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 может быть расторгнут или </w:t>
      </w:r>
      <w:r w:rsidR="0082006C" w:rsidRPr="00375DE9">
        <w:rPr>
          <w:lang w:eastAsia="en-US" w:bidi="ar-SA"/>
        </w:rPr>
        <w:t>изменён</w:t>
      </w:r>
      <w:r w:rsidRPr="00375DE9">
        <w:rPr>
          <w:lang w:eastAsia="en-US" w:bidi="ar-SA"/>
        </w:rPr>
        <w:t xml:space="preserve">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3" w:history="1">
        <w:r w:rsidRPr="00375DE9">
          <w:rPr>
            <w:lang w:eastAsia="en-US" w:bidi="ar-SA"/>
          </w:rPr>
          <w:t>кодексом</w:t>
        </w:r>
      </w:hyperlink>
      <w:r w:rsidRPr="00375DE9">
        <w:rPr>
          <w:lang w:eastAsia="en-US" w:bidi="ar-SA"/>
        </w:rPr>
        <w:t xml:space="preserve"> Российской Федерации и настоящим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ом.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16. За неисполнение или ненадлежащее исполнение обязательств по настоящему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у стороны несут ответственность в соответствии с законодательством Российской Федерации.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17. </w:t>
      </w:r>
      <w:r w:rsidR="0093009D">
        <w:rPr>
          <w:lang w:eastAsia="en-US" w:bidi="ar-SA"/>
        </w:rPr>
        <w:t>Заявит</w:t>
      </w:r>
      <w:r w:rsidRPr="00375DE9">
        <w:rPr>
          <w:lang w:eastAsia="en-US" w:bidi="ar-SA"/>
        </w:rPr>
        <w:t xml:space="preserve">ель вправе при нарушении </w:t>
      </w:r>
      <w:r w:rsidR="0093009D">
        <w:rPr>
          <w:lang w:eastAsia="en-US" w:bidi="ar-SA"/>
        </w:rPr>
        <w:t>Исполнит</w:t>
      </w:r>
      <w:r w:rsidRPr="00375DE9">
        <w:rPr>
          <w:lang w:eastAsia="en-US" w:bidi="ar-SA"/>
        </w:rPr>
        <w:t xml:space="preserve">елем указанных в настоящем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е сроков подключения (технологического присоединения) в одностороннем порядке расторгнуть настоящий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18. В случае нарушения одной из сторон сроков исполнения своих обязательств по настоящему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а, и общего размера платы по настоящему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у за каждый день просрочки.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19. Стороны освобождаются от ответственности за неисполнение или ненадлежащее исполнение обязательств по настоящему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у, если такое неисполнение или ненадлежащее исполнение явились следствием обстоятельств непреодолимой силы.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VII. Порядок разрешения споров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20. Споры, которые могут возникнуть при исполнении, изменении и расторжении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а, разрешаются сторонами в соответствии с законодательством Российской Федерации.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VIII. Заключительные положения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21. Настоящий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 считается </w:t>
      </w:r>
      <w:r w:rsidR="0082006C" w:rsidRPr="00375DE9">
        <w:rPr>
          <w:lang w:eastAsia="en-US" w:bidi="ar-SA"/>
        </w:rPr>
        <w:t>заключённым</w:t>
      </w:r>
      <w:r w:rsidRPr="00375DE9">
        <w:rPr>
          <w:lang w:eastAsia="en-US" w:bidi="ar-SA"/>
        </w:rPr>
        <w:t xml:space="preserve"> с даты поступления подписанного </w:t>
      </w:r>
      <w:r w:rsidR="0093009D">
        <w:rPr>
          <w:lang w:eastAsia="en-US" w:bidi="ar-SA"/>
        </w:rPr>
        <w:t>Заявит</w:t>
      </w:r>
      <w:r w:rsidRPr="00375DE9">
        <w:rPr>
          <w:lang w:eastAsia="en-US" w:bidi="ar-SA"/>
        </w:rPr>
        <w:t xml:space="preserve">елем экземпляра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 </w:t>
      </w:r>
      <w:r w:rsidR="0093009D">
        <w:rPr>
          <w:lang w:eastAsia="en-US" w:bidi="ar-SA"/>
        </w:rPr>
        <w:t>Исполнит</w:t>
      </w:r>
      <w:r w:rsidRPr="00375DE9">
        <w:rPr>
          <w:lang w:eastAsia="en-US" w:bidi="ar-SA"/>
        </w:rPr>
        <w:t>елю.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Датой поступления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 </w:t>
      </w:r>
      <w:r w:rsidR="0093009D">
        <w:rPr>
          <w:lang w:eastAsia="en-US" w:bidi="ar-SA"/>
        </w:rPr>
        <w:t>Исполнит</w:t>
      </w:r>
      <w:r w:rsidRPr="00375DE9">
        <w:rPr>
          <w:lang w:eastAsia="en-US" w:bidi="ar-SA"/>
        </w:rPr>
        <w:t>елю является: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при направлении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 почтовым отправлением - дата передачи почтового отправления </w:t>
      </w:r>
      <w:r w:rsidR="0093009D">
        <w:rPr>
          <w:lang w:eastAsia="en-US" w:bidi="ar-SA"/>
        </w:rPr>
        <w:t>Исполнит</w:t>
      </w:r>
      <w:r w:rsidRPr="00375DE9">
        <w:rPr>
          <w:lang w:eastAsia="en-US" w:bidi="ar-SA"/>
        </w:rPr>
        <w:t>елю организацией почтовой связи;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при направлении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</w:t>
      </w:r>
      <w:r w:rsidR="0093009D">
        <w:rPr>
          <w:lang w:eastAsia="en-US" w:bidi="ar-SA"/>
        </w:rPr>
        <w:t>Исполнит</w:t>
      </w:r>
      <w:r w:rsidRPr="00375DE9">
        <w:rPr>
          <w:lang w:eastAsia="en-US" w:bidi="ar-SA"/>
        </w:rPr>
        <w:t>елем в уведомлении о вручении письма;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при передаче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 нарочным - дата отметки </w:t>
      </w:r>
      <w:r w:rsidR="0093009D">
        <w:rPr>
          <w:lang w:eastAsia="en-US" w:bidi="ar-SA"/>
        </w:rPr>
        <w:t>Исполнит</w:t>
      </w:r>
      <w:r w:rsidRPr="00375DE9">
        <w:rPr>
          <w:lang w:eastAsia="en-US" w:bidi="ar-SA"/>
        </w:rPr>
        <w:t xml:space="preserve">еля о дате получения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а, проставленная на экземпляре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а </w:t>
      </w:r>
      <w:r w:rsidR="0093009D">
        <w:rPr>
          <w:lang w:eastAsia="en-US" w:bidi="ar-SA"/>
        </w:rPr>
        <w:t>Заявит</w:t>
      </w:r>
      <w:r w:rsidRPr="00375DE9">
        <w:rPr>
          <w:lang w:eastAsia="en-US" w:bidi="ar-SA"/>
        </w:rPr>
        <w:t>еля.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22. </w:t>
      </w:r>
      <w:r w:rsidR="0093009D">
        <w:rPr>
          <w:lang w:eastAsia="en-US" w:bidi="ar-SA"/>
        </w:rPr>
        <w:t>Заявит</w:t>
      </w:r>
      <w:r w:rsidRPr="00375DE9">
        <w:rPr>
          <w:lang w:eastAsia="en-US" w:bidi="ar-SA"/>
        </w:rPr>
        <w:t xml:space="preserve">ель </w:t>
      </w:r>
      <w:r w:rsidR="0082006C" w:rsidRPr="00375DE9">
        <w:rPr>
          <w:lang w:eastAsia="en-US" w:bidi="ar-SA"/>
        </w:rPr>
        <w:t>даёт</w:t>
      </w:r>
      <w:r w:rsidRPr="00375DE9">
        <w:rPr>
          <w:lang w:eastAsia="en-US" w:bidi="ar-SA"/>
        </w:rPr>
        <w:t xml:space="preserve"> </w:t>
      </w:r>
      <w:r w:rsidR="0082006C" w:rsidRPr="00375DE9">
        <w:rPr>
          <w:lang w:eastAsia="en-US" w:bidi="ar-SA"/>
        </w:rPr>
        <w:t>своё</w:t>
      </w:r>
      <w:r w:rsidRPr="00375DE9">
        <w:rPr>
          <w:lang w:eastAsia="en-US" w:bidi="ar-SA"/>
        </w:rPr>
        <w:t xml:space="preserve"> согласие на обработку, в том числе получение, хранение, комбинирование, передачу или любое другое использование персональных данных </w:t>
      </w:r>
      <w:r w:rsidR="0093009D">
        <w:rPr>
          <w:lang w:eastAsia="en-US" w:bidi="ar-SA"/>
        </w:rPr>
        <w:t>Заявит</w:t>
      </w:r>
      <w:r w:rsidRPr="00375DE9">
        <w:rPr>
          <w:lang w:eastAsia="en-US" w:bidi="ar-SA"/>
        </w:rPr>
        <w:t xml:space="preserve">еля, исключительно для целей, связанных с исполнением настоящего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>а.</w:t>
      </w:r>
    </w:p>
    <w:p w:rsidR="006A38C2" w:rsidRDefault="006A38C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 w:rsidRPr="00375DE9">
        <w:rPr>
          <w:lang w:eastAsia="en-US" w:bidi="ar-SA"/>
        </w:rPr>
        <w:t xml:space="preserve">23. Настоящий </w:t>
      </w:r>
      <w:r w:rsidR="0093009D">
        <w:rPr>
          <w:lang w:eastAsia="en-US" w:bidi="ar-SA"/>
        </w:rPr>
        <w:t>Договор</w:t>
      </w:r>
      <w:r w:rsidRPr="00375DE9">
        <w:rPr>
          <w:lang w:eastAsia="en-US" w:bidi="ar-SA"/>
        </w:rPr>
        <w:t xml:space="preserve"> составлен и подписан в двух экземплярах, по одному для каждой из сторон.</w:t>
      </w:r>
    </w:p>
    <w:p w:rsidR="00111DF2" w:rsidRDefault="00111DF2" w:rsidP="00375DE9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25. Приложения к настоящему договору:</w:t>
      </w:r>
    </w:p>
    <w:p w:rsidR="00111DF2" w:rsidRDefault="00111DF2" w:rsidP="00111DF2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Приложение № 1 Технические условия;</w:t>
      </w:r>
    </w:p>
    <w:p w:rsidR="00111DF2" w:rsidRDefault="00111DF2" w:rsidP="00111DF2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lastRenderedPageBreak/>
        <w:t>Приложение № 2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 w:rsidR="00111DF2" w:rsidRDefault="00111DF2" w:rsidP="00111DF2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Приложение № 3 акт о подключении (технологическом присоединении);</w:t>
      </w:r>
    </w:p>
    <w:p w:rsidR="00111DF2" w:rsidRDefault="00111DF2" w:rsidP="00111DF2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Приложение № 4 акт разграничения имущественной принадлежности;</w:t>
      </w:r>
    </w:p>
    <w:p w:rsidR="00111DF2" w:rsidRDefault="00111DF2" w:rsidP="00111DF2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Приложение № 5 акт разграничения эксплуатационной ответственности.</w:t>
      </w:r>
      <w:bookmarkStart w:id="1" w:name="_GoBack"/>
      <w:bookmarkEnd w:id="1"/>
    </w:p>
    <w:p w:rsidR="00111DF2" w:rsidRPr="00375DE9" w:rsidRDefault="00111DF2" w:rsidP="00111DF2">
      <w:pPr>
        <w:widowControl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375DE9">
        <w:rPr>
          <w:b/>
          <w:lang w:eastAsia="en-US" w:bidi="ar-SA"/>
        </w:rPr>
        <w:t>Реквизиты сторон</w:t>
      </w:r>
    </w:p>
    <w:p w:rsidR="006A38C2" w:rsidRPr="00375DE9" w:rsidRDefault="006A38C2" w:rsidP="00375D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4819"/>
      </w:tblGrid>
      <w:tr w:rsidR="006A38C2" w:rsidRPr="00375DE9" w:rsidTr="00375DE9">
        <w:tc>
          <w:tcPr>
            <w:tcW w:w="5449" w:type="dxa"/>
          </w:tcPr>
          <w:p w:rsidR="006A38C2" w:rsidRPr="00375DE9" w:rsidRDefault="006A38C2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en-US" w:bidi="ar-SA"/>
              </w:rPr>
            </w:pPr>
            <w:r w:rsidRPr="00375DE9">
              <w:rPr>
                <w:b/>
                <w:lang w:eastAsia="en-US" w:bidi="ar-SA"/>
              </w:rPr>
              <w:t>Исполнитель</w:t>
            </w:r>
          </w:p>
        </w:tc>
        <w:tc>
          <w:tcPr>
            <w:tcW w:w="4819" w:type="dxa"/>
          </w:tcPr>
          <w:p w:rsidR="006A38C2" w:rsidRPr="00375DE9" w:rsidRDefault="0093009D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Заявит</w:t>
            </w:r>
            <w:r w:rsidR="006A38C2" w:rsidRPr="00375DE9">
              <w:rPr>
                <w:b/>
                <w:lang w:eastAsia="en-US" w:bidi="ar-SA"/>
              </w:rPr>
              <w:t>ель</w:t>
            </w:r>
          </w:p>
        </w:tc>
      </w:tr>
      <w:tr w:rsidR="00375DE9" w:rsidRPr="00375DE9" w:rsidTr="00375DE9">
        <w:trPr>
          <w:trHeight w:val="980"/>
        </w:trPr>
        <w:tc>
          <w:tcPr>
            <w:tcW w:w="5449" w:type="dxa"/>
          </w:tcPr>
          <w:p w:rsidR="00375DE9" w:rsidRPr="00DA16B3" w:rsidRDefault="00375DE9" w:rsidP="00461CC8">
            <w:r w:rsidRPr="00DA16B3">
              <w:t>ООО «Кузбассоблгаз»</w:t>
            </w:r>
          </w:p>
          <w:p w:rsidR="00375DE9" w:rsidRDefault="00375DE9" w:rsidP="00461CC8">
            <w:r w:rsidRPr="00DA16B3">
              <w:t>650991, г. Кемерово, пр. Кузнецкий, 33 «г» -218</w:t>
            </w:r>
          </w:p>
          <w:p w:rsidR="00375DE9" w:rsidRDefault="00375DE9" w:rsidP="00375DE9">
            <w:r>
              <w:t>ИНН/КПП 4205244870/420501001</w:t>
            </w:r>
          </w:p>
          <w:p w:rsidR="00375DE9" w:rsidRDefault="00375DE9" w:rsidP="00375DE9">
            <w:r>
              <w:t>Банковские реквизиты:</w:t>
            </w:r>
          </w:p>
          <w:p w:rsidR="00375DE9" w:rsidRDefault="008C5026" w:rsidP="00375DE9">
            <w:r>
              <w:t>р/с 40702810226000024393</w:t>
            </w:r>
          </w:p>
          <w:p w:rsidR="00375DE9" w:rsidRDefault="004F1DCA" w:rsidP="00375DE9">
            <w:r>
              <w:t>к/с 30101810200000000612</w:t>
            </w:r>
          </w:p>
          <w:p w:rsidR="00375DE9" w:rsidRDefault="008C5026" w:rsidP="00375DE9">
            <w:r>
              <w:t>БИК 043207612</w:t>
            </w:r>
          </w:p>
          <w:p w:rsidR="00375DE9" w:rsidRDefault="00375DE9" w:rsidP="00375DE9">
            <w:r>
              <w:t>ОКПО 10876182</w:t>
            </w:r>
          </w:p>
          <w:p w:rsidR="00375DE9" w:rsidRDefault="008C5026" w:rsidP="00375DE9">
            <w:r>
              <w:t>ПАО «Сбербанк России»</w:t>
            </w:r>
          </w:p>
          <w:p w:rsidR="00375DE9" w:rsidRDefault="00375DE9" w:rsidP="00375DE9">
            <w:r>
              <w:t>ОГРН1124205010984</w:t>
            </w:r>
          </w:p>
          <w:p w:rsidR="00375DE9" w:rsidRPr="00DA16B3" w:rsidRDefault="00375DE9" w:rsidP="00375DE9"/>
        </w:tc>
        <w:tc>
          <w:tcPr>
            <w:tcW w:w="4819" w:type="dxa"/>
          </w:tcPr>
          <w:p w:rsidR="00375DE9" w:rsidRPr="00375DE9" w:rsidRDefault="00375D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</w:p>
        </w:tc>
      </w:tr>
      <w:tr w:rsidR="00375DE9" w:rsidRPr="00375DE9" w:rsidTr="00375DE9">
        <w:trPr>
          <w:trHeight w:val="980"/>
        </w:trPr>
        <w:tc>
          <w:tcPr>
            <w:tcW w:w="5449" w:type="dxa"/>
          </w:tcPr>
          <w:p w:rsidR="00375DE9" w:rsidRDefault="00375DE9" w:rsidP="00375DE9">
            <w:r>
              <w:t xml:space="preserve">Генеральный директор </w:t>
            </w:r>
          </w:p>
          <w:p w:rsidR="00375DE9" w:rsidRDefault="00375DE9" w:rsidP="00375DE9">
            <w:r>
              <w:t>ООО «Кузбассоблгаз»</w:t>
            </w:r>
          </w:p>
          <w:p w:rsidR="00375DE9" w:rsidRDefault="00375DE9" w:rsidP="00375DE9"/>
          <w:p w:rsidR="00375DE9" w:rsidRPr="00DA16B3" w:rsidRDefault="00375DE9" w:rsidP="00375DE9">
            <w:r>
              <w:t>______________________________ К.Н. Бондарев</w:t>
            </w:r>
          </w:p>
        </w:tc>
        <w:tc>
          <w:tcPr>
            <w:tcW w:w="4819" w:type="dxa"/>
          </w:tcPr>
          <w:p w:rsidR="00375DE9" w:rsidRPr="00375DE9" w:rsidRDefault="00375D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</w:p>
        </w:tc>
      </w:tr>
    </w:tbl>
    <w:p w:rsidR="006A38C2" w:rsidRDefault="006A38C2" w:rsidP="006A38C2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 w:bidi="ar-SA"/>
        </w:rPr>
      </w:pPr>
    </w:p>
    <w:p w:rsidR="006A38C2" w:rsidRDefault="006A38C2" w:rsidP="006A38C2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 w:bidi="ar-SA"/>
        </w:rPr>
      </w:pPr>
    </w:p>
    <w:p w:rsidR="00B5054C" w:rsidRDefault="00164661"/>
    <w:sectPr w:rsidR="00B5054C" w:rsidSect="0082006C">
      <w:footerReference w:type="default" r:id="rId14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61" w:rsidRDefault="00164661" w:rsidP="0082006C">
      <w:r>
        <w:separator/>
      </w:r>
    </w:p>
  </w:endnote>
  <w:endnote w:type="continuationSeparator" w:id="0">
    <w:p w:rsidR="00164661" w:rsidRDefault="00164661" w:rsidP="0082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912406"/>
      <w:docPartObj>
        <w:docPartGallery w:val="Page Numbers (Bottom of Page)"/>
        <w:docPartUnique/>
      </w:docPartObj>
    </w:sdtPr>
    <w:sdtContent>
      <w:p w:rsidR="0082006C" w:rsidRDefault="0006454E">
        <w:pPr>
          <w:pStyle w:val="aa"/>
          <w:jc w:val="right"/>
        </w:pPr>
        <w:r>
          <w:fldChar w:fldCharType="begin"/>
        </w:r>
        <w:r w:rsidR="0082006C">
          <w:instrText>PAGE   \* MERGEFORMAT</w:instrText>
        </w:r>
        <w:r>
          <w:fldChar w:fldCharType="separate"/>
        </w:r>
        <w:r w:rsidR="004F1DCA">
          <w:rPr>
            <w:noProof/>
          </w:rPr>
          <w:t>6</w:t>
        </w:r>
        <w:r>
          <w:fldChar w:fldCharType="end"/>
        </w:r>
      </w:p>
    </w:sdtContent>
  </w:sdt>
  <w:p w:rsidR="0082006C" w:rsidRDefault="008200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61" w:rsidRDefault="00164661" w:rsidP="0082006C">
      <w:r>
        <w:separator/>
      </w:r>
    </w:p>
  </w:footnote>
  <w:footnote w:type="continuationSeparator" w:id="0">
    <w:p w:rsidR="00164661" w:rsidRDefault="00164661" w:rsidP="0082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EE1"/>
    <w:multiLevelType w:val="multilevel"/>
    <w:tmpl w:val="F4FCEB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7"/>
        </w:tabs>
        <w:ind w:left="11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351C21"/>
    <w:multiLevelType w:val="multilevel"/>
    <w:tmpl w:val="493CEC48"/>
    <w:styleLink w:val="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lvlText w:val="%4.1.1.1.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C2"/>
    <w:rsid w:val="00061A2E"/>
    <w:rsid w:val="0006454E"/>
    <w:rsid w:val="00111DF2"/>
    <w:rsid w:val="00114784"/>
    <w:rsid w:val="00164661"/>
    <w:rsid w:val="001D7E9B"/>
    <w:rsid w:val="00217E20"/>
    <w:rsid w:val="0024265C"/>
    <w:rsid w:val="00375DE9"/>
    <w:rsid w:val="00485F9D"/>
    <w:rsid w:val="004F1DCA"/>
    <w:rsid w:val="005957D9"/>
    <w:rsid w:val="00614390"/>
    <w:rsid w:val="006443E4"/>
    <w:rsid w:val="006A38C2"/>
    <w:rsid w:val="007F0188"/>
    <w:rsid w:val="0082006C"/>
    <w:rsid w:val="00853BCD"/>
    <w:rsid w:val="008C5026"/>
    <w:rsid w:val="0093009D"/>
    <w:rsid w:val="009E2181"/>
    <w:rsid w:val="00A62AE5"/>
    <w:rsid w:val="00AB3AAA"/>
    <w:rsid w:val="00AC3A75"/>
    <w:rsid w:val="00B65074"/>
    <w:rsid w:val="00D22039"/>
    <w:rsid w:val="00D92F4D"/>
    <w:rsid w:val="00DE6E49"/>
    <w:rsid w:val="00E81941"/>
    <w:rsid w:val="00FD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65C"/>
    <w:pPr>
      <w:widowControl w:val="0"/>
      <w:suppressAutoHyphens/>
    </w:pPr>
    <w:rPr>
      <w:sz w:val="24"/>
      <w:szCs w:val="24"/>
      <w:lang w:eastAsia="ru-RU" w:bidi="ru-RU"/>
    </w:rPr>
  </w:style>
  <w:style w:type="paragraph" w:styleId="1">
    <w:name w:val="heading 1"/>
    <w:aliases w:val="1,h1,Header 1"/>
    <w:basedOn w:val="a0"/>
    <w:next w:val="a1"/>
    <w:link w:val="10"/>
    <w:uiPriority w:val="9"/>
    <w:qFormat/>
    <w:rsid w:val="006443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"/>
    <w:semiHidden/>
    <w:unhideWhenUsed/>
    <w:qFormat/>
    <w:rsid w:val="006443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uiPriority w:val="9"/>
    <w:semiHidden/>
    <w:unhideWhenUsed/>
    <w:qFormat/>
    <w:rsid w:val="006443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6443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2"/>
    <w:link w:val="1"/>
    <w:uiPriority w:val="9"/>
    <w:rsid w:val="006443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 w:bidi="ru-RU"/>
    </w:rPr>
  </w:style>
  <w:style w:type="paragraph" w:styleId="a1">
    <w:name w:val="Plain Text"/>
    <w:basedOn w:val="a0"/>
    <w:link w:val="a5"/>
    <w:uiPriority w:val="99"/>
    <w:unhideWhenUsed/>
    <w:rsid w:val="006443E4"/>
    <w:rPr>
      <w:rFonts w:ascii="Consolas" w:hAnsi="Consolas"/>
      <w:sz w:val="21"/>
      <w:szCs w:val="21"/>
    </w:rPr>
  </w:style>
  <w:style w:type="character" w:customStyle="1" w:styleId="a5">
    <w:name w:val="Текст Знак"/>
    <w:basedOn w:val="a2"/>
    <w:link w:val="a1"/>
    <w:uiPriority w:val="99"/>
    <w:rsid w:val="006443E4"/>
    <w:rPr>
      <w:rFonts w:ascii="Consolas" w:hAnsi="Consolas"/>
      <w:sz w:val="21"/>
      <w:szCs w:val="21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443E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2"/>
    <w:link w:val="3"/>
    <w:uiPriority w:val="9"/>
    <w:semiHidden/>
    <w:rsid w:val="006443E4"/>
    <w:rPr>
      <w:rFonts w:asciiTheme="majorHAnsi" w:eastAsiaTheme="majorEastAsia" w:hAnsiTheme="majorHAnsi" w:cstheme="majorBidi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2"/>
    <w:link w:val="4"/>
    <w:uiPriority w:val="9"/>
    <w:semiHidden/>
    <w:rsid w:val="006443E4"/>
    <w:rPr>
      <w:rFonts w:asciiTheme="minorHAnsi" w:eastAsiaTheme="minorEastAsia" w:hAnsiTheme="minorHAnsi" w:cstheme="minorBidi"/>
      <w:b/>
      <w:bCs/>
      <w:sz w:val="28"/>
      <w:szCs w:val="28"/>
      <w:lang w:eastAsia="ru-RU" w:bidi="ru-RU"/>
    </w:rPr>
  </w:style>
  <w:style w:type="paragraph" w:styleId="a6">
    <w:name w:val="List Paragraph"/>
    <w:basedOn w:val="a0"/>
    <w:uiPriority w:val="34"/>
    <w:qFormat/>
    <w:rsid w:val="0024265C"/>
    <w:pPr>
      <w:widowControl/>
      <w:suppressAutoHyphens w:val="0"/>
      <w:ind w:left="720"/>
      <w:contextualSpacing/>
    </w:pPr>
    <w:rPr>
      <w:rFonts w:eastAsia="Calibri"/>
      <w:lang w:bidi="ar-SA"/>
    </w:rPr>
  </w:style>
  <w:style w:type="paragraph" w:styleId="a7">
    <w:name w:val="No Spacing"/>
    <w:uiPriority w:val="1"/>
    <w:qFormat/>
    <w:rsid w:val="0024265C"/>
    <w:pPr>
      <w:widowControl w:val="0"/>
      <w:suppressAutoHyphens/>
    </w:pPr>
    <w:rPr>
      <w:sz w:val="24"/>
      <w:szCs w:val="24"/>
      <w:lang w:bidi="ru-RU"/>
    </w:rPr>
  </w:style>
  <w:style w:type="numbering" w:customStyle="1" w:styleId="a">
    <w:name w:val="Мой стиль"/>
    <w:uiPriority w:val="99"/>
    <w:rsid w:val="00D92F4D"/>
    <w:pPr>
      <w:numPr>
        <w:numId w:val="5"/>
      </w:numPr>
    </w:pPr>
  </w:style>
  <w:style w:type="paragraph" w:styleId="a8">
    <w:name w:val="header"/>
    <w:basedOn w:val="a0"/>
    <w:link w:val="a9"/>
    <w:uiPriority w:val="99"/>
    <w:unhideWhenUsed/>
    <w:rsid w:val="00820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2006C"/>
    <w:rPr>
      <w:sz w:val="24"/>
      <w:szCs w:val="24"/>
      <w:lang w:eastAsia="ru-RU" w:bidi="ru-RU"/>
    </w:rPr>
  </w:style>
  <w:style w:type="paragraph" w:styleId="aa">
    <w:name w:val="footer"/>
    <w:basedOn w:val="a0"/>
    <w:link w:val="ab"/>
    <w:uiPriority w:val="99"/>
    <w:unhideWhenUsed/>
    <w:rsid w:val="00820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2006C"/>
    <w:rPr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65C"/>
    <w:pPr>
      <w:widowControl w:val="0"/>
      <w:suppressAutoHyphens/>
    </w:pPr>
    <w:rPr>
      <w:sz w:val="24"/>
      <w:szCs w:val="24"/>
      <w:lang w:eastAsia="ru-RU" w:bidi="ru-RU"/>
    </w:rPr>
  </w:style>
  <w:style w:type="paragraph" w:styleId="1">
    <w:name w:val="heading 1"/>
    <w:aliases w:val="1,h1,Header 1"/>
    <w:basedOn w:val="a0"/>
    <w:next w:val="a1"/>
    <w:link w:val="10"/>
    <w:uiPriority w:val="9"/>
    <w:qFormat/>
    <w:rsid w:val="006443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"/>
    <w:semiHidden/>
    <w:unhideWhenUsed/>
    <w:qFormat/>
    <w:rsid w:val="006443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uiPriority w:val="9"/>
    <w:semiHidden/>
    <w:unhideWhenUsed/>
    <w:qFormat/>
    <w:rsid w:val="006443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6443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2"/>
    <w:link w:val="1"/>
    <w:uiPriority w:val="9"/>
    <w:rsid w:val="006443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 w:bidi="ru-RU"/>
    </w:rPr>
  </w:style>
  <w:style w:type="paragraph" w:styleId="a1">
    <w:name w:val="Plain Text"/>
    <w:basedOn w:val="a0"/>
    <w:link w:val="a5"/>
    <w:uiPriority w:val="99"/>
    <w:unhideWhenUsed/>
    <w:rsid w:val="006443E4"/>
    <w:rPr>
      <w:rFonts w:ascii="Consolas" w:hAnsi="Consolas"/>
      <w:sz w:val="21"/>
      <w:szCs w:val="21"/>
    </w:rPr>
  </w:style>
  <w:style w:type="character" w:customStyle="1" w:styleId="a5">
    <w:name w:val="Текст Знак"/>
    <w:basedOn w:val="a2"/>
    <w:link w:val="a1"/>
    <w:uiPriority w:val="99"/>
    <w:rsid w:val="006443E4"/>
    <w:rPr>
      <w:rFonts w:ascii="Consolas" w:hAnsi="Consolas"/>
      <w:sz w:val="21"/>
      <w:szCs w:val="21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443E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2"/>
    <w:link w:val="3"/>
    <w:uiPriority w:val="9"/>
    <w:semiHidden/>
    <w:rsid w:val="006443E4"/>
    <w:rPr>
      <w:rFonts w:asciiTheme="majorHAnsi" w:eastAsiaTheme="majorEastAsia" w:hAnsiTheme="majorHAnsi" w:cstheme="majorBidi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2"/>
    <w:link w:val="4"/>
    <w:uiPriority w:val="9"/>
    <w:semiHidden/>
    <w:rsid w:val="006443E4"/>
    <w:rPr>
      <w:rFonts w:asciiTheme="minorHAnsi" w:eastAsiaTheme="minorEastAsia" w:hAnsiTheme="minorHAnsi" w:cstheme="minorBidi"/>
      <w:b/>
      <w:bCs/>
      <w:sz w:val="28"/>
      <w:szCs w:val="28"/>
      <w:lang w:eastAsia="ru-RU" w:bidi="ru-RU"/>
    </w:rPr>
  </w:style>
  <w:style w:type="paragraph" w:styleId="a6">
    <w:name w:val="List Paragraph"/>
    <w:basedOn w:val="a0"/>
    <w:uiPriority w:val="34"/>
    <w:qFormat/>
    <w:rsid w:val="0024265C"/>
    <w:pPr>
      <w:widowControl/>
      <w:suppressAutoHyphens w:val="0"/>
      <w:ind w:left="720"/>
      <w:contextualSpacing/>
    </w:pPr>
    <w:rPr>
      <w:rFonts w:eastAsia="Calibri"/>
      <w:lang w:bidi="ar-SA"/>
    </w:rPr>
  </w:style>
  <w:style w:type="paragraph" w:styleId="a7">
    <w:name w:val="No Spacing"/>
    <w:uiPriority w:val="1"/>
    <w:qFormat/>
    <w:rsid w:val="0024265C"/>
    <w:pPr>
      <w:widowControl w:val="0"/>
      <w:suppressAutoHyphens/>
    </w:pPr>
    <w:rPr>
      <w:sz w:val="24"/>
      <w:szCs w:val="24"/>
      <w:lang w:bidi="ru-RU"/>
    </w:rPr>
  </w:style>
  <w:style w:type="numbering" w:customStyle="1" w:styleId="a">
    <w:name w:val="Мой стиль"/>
    <w:uiPriority w:val="99"/>
    <w:rsid w:val="00D92F4D"/>
    <w:pPr>
      <w:numPr>
        <w:numId w:val="5"/>
      </w:numPr>
    </w:pPr>
  </w:style>
  <w:style w:type="paragraph" w:styleId="a8">
    <w:name w:val="header"/>
    <w:basedOn w:val="a0"/>
    <w:link w:val="a9"/>
    <w:uiPriority w:val="99"/>
    <w:unhideWhenUsed/>
    <w:rsid w:val="00820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2006C"/>
    <w:rPr>
      <w:sz w:val="24"/>
      <w:szCs w:val="24"/>
      <w:lang w:eastAsia="ru-RU" w:bidi="ru-RU"/>
    </w:rPr>
  </w:style>
  <w:style w:type="paragraph" w:styleId="aa">
    <w:name w:val="footer"/>
    <w:basedOn w:val="a0"/>
    <w:link w:val="ab"/>
    <w:uiPriority w:val="99"/>
    <w:unhideWhenUsed/>
    <w:rsid w:val="00820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2006C"/>
    <w:rPr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8C982FA7A58175C7A8F0958CD4090BA7CBCF4B858DF0C723F704B424E1E6B70CED1FD365471E0F0753197219D63F6E414609A7AA1531629vBF" TargetMode="External"/><Relationship Id="rId13" Type="http://schemas.openxmlformats.org/officeDocument/2006/relationships/hyperlink" Target="consultantplus://offline/ref=65D8C982FA7A58175C7A8F0958CD4090BA7FB8F5B85CDF0C723F704B424E1E6B62CE89F137556EE7F26067C6672Cv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D8C982FA7A58175C7A8F0958CD4090BA7CBCF4B858DF0C723F704B424E1E6B70CED1FD365473E7F2753197219D63F6E414609A7AA1531629v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D8C982FA7A58175C7A8F0958CD4090BA7CBCF4B858DF0C723F704B424E1E6B70CED1FD365472E0F1753197219D63F6E414609A7AA1531629v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D8C982FA7A58175C7A8F0958CD4090BA7CBCF4B858DF0C723F704B424E1E6B70CED1FD365472E5F6753197219D63F6E414609A7AA1531629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8C982FA7A58175C7A8F0958CD4090BA7CBCF4B858DF0C723F704B424E1E6B70CED1FD365471EFFA753197219D63F6E414609A7AA1531629v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418F-62C3-48A7-BD41-DEEE8B7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г. ________________                                                             </vt:lpstr>
      <vt:lpstr/>
      <vt:lpstr>ООО «Кузбассоблгаз», именуемое в дальнейшем Исполнителем, в лице генерального ди</vt:lpstr>
      <vt:lpstr>I. Предмет настоящего договора</vt:lpstr>
      <vt:lpstr>1.  По  настоящему Договору Исполнитель принимает на себя обязательства по   по</vt:lpstr>
      <vt:lpstr>(наименование объекта капитального строительства)</vt:lpstr>
      <vt:lpstr>(далее  -  объект капитального строительства)  к  сети   газораспределения, прин</vt:lpstr>
      <vt:lpstr>Заявитель  принимает  на  себя  обязательства по обеспечению готовности объекта</vt:lpstr>
      <vt:lpstr>________________________________________________________________________________</vt:lpstr>
      <vt:lpstr>(указать адрес: область, район, населённый пункт, улица, дом и (или) кадастровый</vt:lpstr>
      <vt:lpstr>в соответствии с условиями настоящего Договора,  а  также  оплатить  услуги по п</vt:lpstr>
      <vt:lpstr>II. Обязанности и права сторон</vt:lpstr>
      <vt:lpstr>III. Плата за подключение (технологическое присоединение)</vt:lpstr>
      <vt:lpstr/>
      <vt:lpstr>IV. Порядок мониторинга выполнения технических условий</vt:lpstr>
      <vt:lpstr>12.   Порядок   осуществления   Исполнителем   мониторинга   исполнения	Заявител</vt:lpstr>
      <vt:lpstr>(указываются порядок и сроки проведения мониторинга выполнения технических услов</vt:lpstr>
      <vt:lpstr/>
      <vt:lpstr>V. Разграничение имущественной принадлежности сетей</vt:lpstr>
      <vt:lpstr>VI. Условия изменения, расторжения настоящего договора</vt:lpstr>
      <vt:lpstr>VII. Порядок разрешения споров</vt:lpstr>
      <vt:lpstr>VIII. Заключительные положения</vt:lpstr>
      <vt:lpstr>Реквизиты сторон</vt:lpstr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Елена Юрьевна</dc:creator>
  <cp:lastModifiedBy>Роман</cp:lastModifiedBy>
  <cp:revision>6</cp:revision>
  <dcterms:created xsi:type="dcterms:W3CDTF">2020-01-20T04:36:00Z</dcterms:created>
  <dcterms:modified xsi:type="dcterms:W3CDTF">2020-01-20T04:51:00Z</dcterms:modified>
</cp:coreProperties>
</file>